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z w:val="48"/>
        </w:rPr>
      </w:pPr>
      <w:r>
        <w:rPr>
          <w:rFonts w:hint="eastAsia"/>
          <w:sz w:val="48"/>
        </w:rPr>
        <w:t>仕　様　書</w:t>
      </w:r>
    </w:p>
    <w:p>
      <w:pPr>
        <w:pStyle w:val="0"/>
        <w:rPr>
          <w:rFonts w:hint="default"/>
        </w:rPr>
      </w:pPr>
    </w:p>
    <w:p>
      <w:pPr>
        <w:pStyle w:val="15"/>
        <w:numPr>
          <w:ilvl w:val="0"/>
          <w:numId w:val="1"/>
        </w:numPr>
        <w:ind w:leftChars="0"/>
        <w:rPr>
          <w:rFonts w:hint="default"/>
        </w:rPr>
      </w:pPr>
      <w:r>
        <w:rPr>
          <w:rFonts w:hint="eastAsia"/>
        </w:rPr>
        <w:t>事業名</w:t>
      </w:r>
    </w:p>
    <w:p>
      <w:pPr>
        <w:pStyle w:val="15"/>
        <w:ind w:left="420" w:leftChars="0"/>
        <w:rPr>
          <w:rFonts w:hint="default"/>
        </w:rPr>
      </w:pPr>
      <w:r>
        <w:rPr>
          <w:rFonts w:hint="eastAsia"/>
        </w:rPr>
        <w:t>葛城市福祉総合ステーション自動券売機賃貸借　</w:t>
      </w:r>
    </w:p>
    <w:p>
      <w:pPr>
        <w:pStyle w:val="15"/>
        <w:ind w:left="0" w:leftChars="0" w:firstLineChars="0"/>
        <w:rPr>
          <w:rFonts w:hint="default"/>
        </w:rPr>
      </w:pPr>
    </w:p>
    <w:p>
      <w:pPr>
        <w:pStyle w:val="15"/>
        <w:ind w:left="0" w:leftChars="0" w:firstLineChars="0"/>
        <w:rPr>
          <w:rFonts w:hint="default"/>
        </w:rPr>
      </w:pPr>
      <w:r>
        <w:rPr>
          <w:rFonts w:hint="eastAsia"/>
        </w:rPr>
        <w:t>２．契約期間</w:t>
      </w:r>
    </w:p>
    <w:p>
      <w:pPr>
        <w:pStyle w:val="15"/>
        <w:ind w:left="0" w:leftChars="0" w:firstLineChars="0"/>
        <w:rPr>
          <w:rFonts w:hint="default"/>
        </w:rPr>
      </w:pP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日から令和</w:t>
      </w:r>
      <w:r>
        <w:rPr>
          <w:rFonts w:hint="eastAsia"/>
        </w:rPr>
        <w:t>13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日まで（</w:t>
      </w:r>
      <w:r>
        <w:rPr>
          <w:rFonts w:hint="eastAsia"/>
        </w:rPr>
        <w:t>60</w:t>
      </w:r>
      <w:r>
        <w:rPr>
          <w:rFonts w:hint="eastAsia"/>
        </w:rPr>
        <w:t>ヶ月）</w:t>
      </w:r>
    </w:p>
    <w:p>
      <w:pPr>
        <w:pStyle w:val="15"/>
        <w:ind w:left="0" w:leftChars="0" w:firstLineChars="0"/>
        <w:rPr>
          <w:rFonts w:hint="default"/>
        </w:rPr>
      </w:pPr>
      <w:r>
        <w:rPr>
          <w:rFonts w:hint="eastAsia"/>
        </w:rPr>
        <w:t>（地方自治法第</w:t>
      </w:r>
      <w:r>
        <w:rPr>
          <w:rFonts w:hint="eastAsia"/>
        </w:rPr>
        <w:t>234</w:t>
      </w:r>
      <w:r>
        <w:rPr>
          <w:rFonts w:hint="eastAsia"/>
        </w:rPr>
        <w:t>条の</w:t>
      </w:r>
      <w:r>
        <w:rPr>
          <w:rFonts w:hint="eastAsia"/>
        </w:rPr>
        <w:t>3</w:t>
      </w:r>
      <w:r>
        <w:rPr>
          <w:rFonts w:hint="eastAsia"/>
        </w:rPr>
        <w:t>の規定に基づく長期継続契約）</w:t>
      </w:r>
    </w:p>
    <w:p>
      <w:pPr>
        <w:pStyle w:val="15"/>
        <w:ind w:left="0" w:leftChars="0" w:firstLineChars="0"/>
        <w:rPr>
          <w:rFonts w:hint="default"/>
        </w:rPr>
      </w:pPr>
    </w:p>
    <w:p>
      <w:pPr>
        <w:pStyle w:val="15"/>
        <w:numPr>
          <w:ilvl w:val="0"/>
          <w:numId w:val="1"/>
        </w:numPr>
        <w:ind w:leftChars="0"/>
        <w:rPr>
          <w:rFonts w:hint="default"/>
        </w:rPr>
      </w:pPr>
      <w:r>
        <w:rPr>
          <w:rFonts w:hint="eastAsia"/>
        </w:rPr>
        <w:t>設置場所</w:t>
      </w:r>
    </w:p>
    <w:p>
      <w:pPr>
        <w:pStyle w:val="15"/>
        <w:ind w:left="420" w:leftChars="0"/>
        <w:rPr>
          <w:rFonts w:hint="default"/>
        </w:rPr>
      </w:pPr>
      <w:r>
        <w:rPr>
          <w:rFonts w:hint="eastAsia"/>
        </w:rPr>
        <w:t>葛城市染野地内</w:t>
      </w:r>
    </w:p>
    <w:p>
      <w:pPr>
        <w:pStyle w:val="15"/>
        <w:ind w:left="420" w:leftChars="0"/>
        <w:rPr>
          <w:rFonts w:hint="default"/>
        </w:rPr>
      </w:pPr>
    </w:p>
    <w:p>
      <w:pPr>
        <w:pStyle w:val="15"/>
        <w:numPr>
          <w:ilvl w:val="0"/>
          <w:numId w:val="1"/>
        </w:numPr>
        <w:ind w:leftChars="0"/>
        <w:rPr>
          <w:rFonts w:hint="default"/>
        </w:rPr>
      </w:pPr>
      <w:r>
        <w:rPr>
          <w:rFonts w:hint="eastAsia"/>
        </w:rPr>
        <w:t>設置物</w:t>
      </w:r>
    </w:p>
    <w:p>
      <w:pPr>
        <w:pStyle w:val="15"/>
        <w:ind w:left="420" w:leftChars="0"/>
        <w:rPr>
          <w:rFonts w:hint="default"/>
        </w:rPr>
      </w:pPr>
      <w:r>
        <w:rPr>
          <w:rFonts w:hint="eastAsia"/>
        </w:rPr>
        <w:t>高額紙幣対応ボタン型自動券売機　</w:t>
      </w:r>
      <w:r>
        <w:rPr>
          <w:rFonts w:hint="eastAsia"/>
        </w:rPr>
        <w:t>1</w:t>
      </w:r>
      <w:r>
        <w:rPr>
          <w:rFonts w:hint="eastAsia"/>
        </w:rPr>
        <w:t>台</w:t>
      </w:r>
    </w:p>
    <w:p>
      <w:pPr>
        <w:pStyle w:val="0"/>
        <w:rPr>
          <w:rFonts w:hint="default"/>
        </w:rPr>
      </w:pPr>
    </w:p>
    <w:p>
      <w:pPr>
        <w:pStyle w:val="15"/>
        <w:numPr>
          <w:ilvl w:val="0"/>
          <w:numId w:val="1"/>
        </w:numPr>
        <w:ind w:leftChars="0"/>
        <w:rPr>
          <w:rFonts w:hint="default"/>
        </w:rPr>
      </w:pPr>
      <w:r>
        <w:rPr>
          <w:rFonts w:hint="eastAsia"/>
        </w:rPr>
        <w:t>機器の導入・設置</w:t>
      </w:r>
    </w:p>
    <w:p>
      <w:pPr>
        <w:pStyle w:val="15"/>
        <w:numPr>
          <w:numId w:val="0"/>
        </w:numPr>
        <w:ind w:left="420" w:leftChars="0" w:firstLine="0" w:firstLineChars="0"/>
        <w:rPr>
          <w:rFonts w:hint="default"/>
        </w:rPr>
      </w:pPr>
      <w:r>
        <w:rPr>
          <w:rFonts w:hint="eastAsia"/>
        </w:rPr>
        <w:t>(1)</w:t>
      </w:r>
      <w:r>
        <w:rPr>
          <w:rFonts w:hint="eastAsia"/>
        </w:rPr>
        <w:t>受注者は落札決定後、必要に応じ電源工事や導入設置作業を発注者または福祉総合ステーション職員と別途協議した上で実施すること。</w:t>
      </w:r>
    </w:p>
    <w:p>
      <w:pPr>
        <w:pStyle w:val="15"/>
        <w:ind w:left="420" w:leftChars="0"/>
        <w:rPr>
          <w:rFonts w:hint="default"/>
        </w:rPr>
      </w:pPr>
      <w:r>
        <w:rPr>
          <w:rFonts w:hint="eastAsia"/>
        </w:rPr>
        <w:t>(2)</w:t>
      </w:r>
      <w:r>
        <w:rPr>
          <w:rFonts w:hint="eastAsia"/>
        </w:rPr>
        <w:t>本仕様書に記載が無い場合でも、機器等の正常な動作に必要な部品や設置作業などがある場合は､受注者が適宜付加すること。</w:t>
      </w:r>
    </w:p>
    <w:p>
      <w:pPr>
        <w:pStyle w:val="0"/>
        <w:ind w:left="420" w:leftChars="0"/>
        <w:rPr>
          <w:rFonts w:hint="default"/>
        </w:rPr>
      </w:pPr>
      <w:r>
        <w:rPr>
          <w:rFonts w:hint="eastAsia"/>
        </w:rPr>
        <w:t>(3)</w:t>
      </w:r>
      <w:r>
        <w:rPr>
          <w:rFonts w:hint="eastAsia"/>
        </w:rPr>
        <w:t>受注者は令和</w:t>
      </w:r>
      <w:r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金）までに機器を納品し、据付・調整後、速やかに設置部署の職員に対し使用方法の説明を行うこととし、このときの説明用の資料などについては落札者が用意すること。</w:t>
      </w:r>
    </w:p>
    <w:p>
      <w:pPr>
        <w:pStyle w:val="15"/>
        <w:ind w:left="420" w:leftChars="0"/>
        <w:rPr>
          <w:rFonts w:hint="default"/>
        </w:rPr>
      </w:pPr>
      <w:r>
        <w:rPr>
          <w:rFonts w:hint="eastAsia"/>
        </w:rPr>
        <w:t>　</w:t>
      </w:r>
    </w:p>
    <w:p>
      <w:pPr>
        <w:pStyle w:val="15"/>
        <w:numPr>
          <w:ilvl w:val="0"/>
          <w:numId w:val="1"/>
        </w:numPr>
        <w:ind w:leftChars="0"/>
        <w:rPr>
          <w:rFonts w:hint="default"/>
        </w:rPr>
      </w:pPr>
      <w:r>
        <w:rPr>
          <w:rFonts w:hint="eastAsia"/>
        </w:rPr>
        <w:t>機器仕様</w:t>
      </w:r>
      <w:r>
        <w:rPr>
          <w:rFonts w:hint="eastAsia"/>
        </w:rPr>
        <w:t>(</w:t>
      </w:r>
      <w:r>
        <w:rPr>
          <w:rFonts w:hint="eastAsia"/>
        </w:rPr>
        <w:t>下記仕様と同等品可）　</w:t>
      </w:r>
    </w:p>
    <w:p>
      <w:pPr>
        <w:pStyle w:val="0"/>
        <w:ind w:leftChars="0" w:firstLine="0" w:firstLineChars="0"/>
        <w:rPr>
          <w:rFonts w:hint="default"/>
        </w:rPr>
      </w:pPr>
    </w:p>
    <w:tbl>
      <w:tblPr>
        <w:tblStyle w:val="24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777"/>
        <w:gridCol w:w="919"/>
        <w:gridCol w:w="1276"/>
        <w:gridCol w:w="1134"/>
        <w:gridCol w:w="4388"/>
      </w:tblGrid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口座数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最大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口座以上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券寸法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幅：</w:t>
            </w:r>
            <w:r>
              <w:rPr>
                <w:rFonts w:hint="eastAsia"/>
              </w:rPr>
              <w:t>57.5</w:t>
            </w:r>
            <w:r>
              <w:rPr>
                <w:rFonts w:hint="eastAsia"/>
              </w:rPr>
              <w:t>㎜×長さ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120</w:t>
            </w:r>
            <w:r>
              <w:rPr>
                <w:rFonts w:hint="eastAsia"/>
              </w:rPr>
              <w:t>㎜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印刷用紙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感熱ロール紙　長さ：</w:t>
            </w:r>
            <w:r>
              <w:rPr>
                <w:rFonts w:hint="eastAsia"/>
              </w:rPr>
              <w:t>300M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印刷方式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サーマルドット方式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プリンタ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回数券綴り券発行機能を有すること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発券速度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㎜券発行で約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秒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印字内容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価格、設定文字、発行者名、発券時刻、日付、№、号機№、その他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印字文字種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英数字、ひらがな、カタカナ、記号、漢字</w:t>
            </w:r>
            <w:r>
              <w:rPr>
                <w:rFonts w:hint="eastAsia"/>
              </w:rPr>
              <w:t>(JIS</w:t>
            </w:r>
            <w:r>
              <w:rPr>
                <w:rFonts w:hint="eastAsia"/>
              </w:rPr>
              <w:t>第一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第二水準</w:t>
            </w:r>
            <w:r>
              <w:rPr>
                <w:rFonts w:hint="eastAsia"/>
              </w:rPr>
              <w:t>)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２ロール機能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オートチェンジ機能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ロール紙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巻セットによる自動切替機能</w:t>
            </w:r>
            <w:r>
              <w:rPr>
                <w:rFonts w:hint="eastAsia"/>
              </w:rPr>
              <w:t>)</w:t>
            </w:r>
          </w:p>
        </w:tc>
      </w:tr>
      <w:tr>
        <w:trPr>
          <w:trHeight w:val="180" w:hRule="atLeast"/>
        </w:trPr>
        <w:tc>
          <w:tcPr>
            <w:tcW w:w="1696" w:type="dxa"/>
            <w:gridSpan w:val="2"/>
            <w:vMerge w:val="restart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使用貨幣</w:t>
            </w:r>
          </w:p>
        </w:tc>
        <w:tc>
          <w:tcPr>
            <w:tcW w:w="1276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紙幣</w:t>
            </w:r>
          </w:p>
        </w:tc>
        <w:tc>
          <w:tcPr>
            <w:tcW w:w="5522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万円札、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千円札、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千円札、千円札</w:t>
            </w: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※新旧紙幣使用可能であること</w:t>
            </w:r>
          </w:p>
        </w:tc>
      </w:tr>
      <w:tr>
        <w:trPr>
          <w:trHeight w:val="180" w:hRule="atLeast"/>
        </w:trPr>
        <w:tc>
          <w:tcPr>
            <w:tcW w:w="1696" w:type="dxa"/>
            <w:gridSpan w:val="2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硬貨</w:t>
            </w:r>
          </w:p>
        </w:tc>
        <w:tc>
          <w:tcPr>
            <w:tcW w:w="5522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新旧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円、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円、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円、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円硬貨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紙幣収納方式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区分整列収納</w:t>
            </w:r>
            <w:r>
              <w:rPr>
                <w:rFonts w:hint="eastAsia"/>
              </w:rPr>
              <w:t>(1</w:t>
            </w:r>
            <w:r>
              <w:rPr>
                <w:rFonts w:hint="eastAsia"/>
              </w:rPr>
              <w:t>万円・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千円は混合</w:t>
            </w:r>
            <w:r>
              <w:rPr>
                <w:rFonts w:hint="eastAsia"/>
              </w:rPr>
              <w:t>)</w:t>
            </w:r>
          </w:p>
        </w:tc>
      </w:tr>
      <w:tr>
        <w:trPr/>
        <w:tc>
          <w:tcPr>
            <w:tcW w:w="1696" w:type="dxa"/>
            <w:gridSpan w:val="2"/>
            <w:vMerge w:val="restart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紙幣収納枚数</w:t>
            </w:r>
          </w:p>
        </w:tc>
        <w:tc>
          <w:tcPr>
            <w:tcW w:w="1276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万円札</w:t>
            </w:r>
          </w:p>
        </w:tc>
        <w:tc>
          <w:tcPr>
            <w:tcW w:w="5522" w:type="dxa"/>
            <w:gridSpan w:val="2"/>
            <w:vMerge w:val="restart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約</w:t>
            </w: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枚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非還流</w:t>
            </w:r>
            <w:r>
              <w:rPr>
                <w:rFonts w:hint="eastAsia"/>
              </w:rPr>
              <w:t>)</w:t>
            </w: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※混合収納の合計枚数</w:t>
            </w:r>
          </w:p>
        </w:tc>
      </w:tr>
      <w:tr>
        <w:trPr/>
        <w:tc>
          <w:tcPr>
            <w:tcW w:w="1696" w:type="dxa"/>
            <w:gridSpan w:val="2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千円札</w:t>
            </w:r>
          </w:p>
        </w:tc>
        <w:tc>
          <w:tcPr>
            <w:tcW w:w="5522" w:type="dxa"/>
            <w:gridSpan w:val="2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1696" w:type="dxa"/>
            <w:gridSpan w:val="2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千円札</w:t>
            </w:r>
          </w:p>
        </w:tc>
        <w:tc>
          <w:tcPr>
            <w:tcW w:w="1134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約</w:t>
            </w:r>
            <w:r>
              <w:rPr>
                <w:rFonts w:hint="eastAsia"/>
              </w:rPr>
              <w:t>250</w:t>
            </w:r>
            <w:r>
              <w:rPr>
                <w:rFonts w:hint="eastAsia"/>
              </w:rPr>
              <w:t>枚</w:t>
            </w:r>
          </w:p>
        </w:tc>
        <w:tc>
          <w:tcPr>
            <w:tcW w:w="4388" w:type="dxa"/>
            <w:vMerge w:val="restart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還流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　</w:t>
            </w: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※紙幣釣銭用</w:t>
            </w:r>
          </w:p>
        </w:tc>
      </w:tr>
      <w:tr>
        <w:trPr/>
        <w:tc>
          <w:tcPr>
            <w:tcW w:w="1696" w:type="dxa"/>
            <w:gridSpan w:val="2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千円札</w:t>
            </w:r>
          </w:p>
        </w:tc>
        <w:tc>
          <w:tcPr>
            <w:tcW w:w="1134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約</w:t>
            </w:r>
            <w:r>
              <w:rPr>
                <w:rFonts w:hint="eastAsia"/>
              </w:rPr>
              <w:t>880</w:t>
            </w:r>
            <w:r>
              <w:rPr>
                <w:rFonts w:hint="eastAsia"/>
              </w:rPr>
              <w:t>枚</w:t>
            </w:r>
          </w:p>
        </w:tc>
        <w:tc>
          <w:tcPr>
            <w:tcW w:w="4388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紙幣釣銭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千円、千円札</w:t>
            </w:r>
          </w:p>
        </w:tc>
      </w:tr>
      <w:tr>
        <w:trPr/>
        <w:tc>
          <w:tcPr>
            <w:tcW w:w="777" w:type="dxa"/>
            <w:vMerge w:val="restart"/>
            <w:textDirection w:val="tbRlV"/>
            <w:vAlign w:val="top"/>
          </w:tcPr>
          <w:p>
            <w:pPr>
              <w:pStyle w:val="0"/>
              <w:ind w:left="113" w:right="11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硬貨収納枚数</w:t>
            </w:r>
          </w:p>
        </w:tc>
        <w:tc>
          <w:tcPr>
            <w:tcW w:w="919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円</w:t>
            </w:r>
          </w:p>
        </w:tc>
        <w:tc>
          <w:tcPr>
            <w:tcW w:w="1276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約</w:t>
            </w:r>
            <w:r>
              <w:rPr>
                <w:rFonts w:hint="eastAsia"/>
              </w:rPr>
              <w:t>350</w:t>
            </w:r>
            <w:r>
              <w:rPr>
                <w:rFonts w:hint="eastAsia"/>
              </w:rPr>
              <w:t>枚</w:t>
            </w:r>
          </w:p>
        </w:tc>
        <w:tc>
          <w:tcPr>
            <w:tcW w:w="5522" w:type="dxa"/>
            <w:gridSpan w:val="2"/>
            <w:vMerge w:val="restart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ホッパー収納枚数</w:t>
            </w:r>
            <w:r>
              <w:rPr>
                <w:rFonts w:hint="eastAsia"/>
              </w:rPr>
              <w:t>)(</w:t>
            </w:r>
            <w:r>
              <w:rPr>
                <w:rFonts w:hint="eastAsia"/>
              </w:rPr>
              <w:t>還流</w:t>
            </w:r>
            <w:r>
              <w:rPr>
                <w:rFonts w:hint="eastAsia"/>
              </w:rPr>
              <w:t>)</w:t>
            </w: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※硬貨釣銭用</w:t>
            </w:r>
          </w:p>
        </w:tc>
      </w:tr>
      <w:tr>
        <w:trPr/>
        <w:tc>
          <w:tcPr>
            <w:tcW w:w="777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19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円</w:t>
            </w:r>
          </w:p>
        </w:tc>
        <w:tc>
          <w:tcPr>
            <w:tcW w:w="1276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約</w:t>
            </w: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枚</w:t>
            </w:r>
          </w:p>
        </w:tc>
        <w:tc>
          <w:tcPr>
            <w:tcW w:w="5522" w:type="dxa"/>
            <w:gridSpan w:val="2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342" w:hRule="atLeast"/>
        </w:trPr>
        <w:tc>
          <w:tcPr>
            <w:tcW w:w="777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19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円</w:t>
            </w:r>
          </w:p>
        </w:tc>
        <w:tc>
          <w:tcPr>
            <w:tcW w:w="1276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約</w:t>
            </w:r>
            <w:r>
              <w:rPr>
                <w:rFonts w:hint="eastAsia"/>
              </w:rPr>
              <w:t>650</w:t>
            </w:r>
            <w:r>
              <w:rPr>
                <w:rFonts w:hint="eastAsia"/>
              </w:rPr>
              <w:t>枚</w:t>
            </w:r>
          </w:p>
        </w:tc>
        <w:tc>
          <w:tcPr>
            <w:tcW w:w="5522" w:type="dxa"/>
            <w:gridSpan w:val="2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391" w:hRule="atLeast"/>
        </w:trPr>
        <w:tc>
          <w:tcPr>
            <w:tcW w:w="777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19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円</w:t>
            </w:r>
          </w:p>
        </w:tc>
        <w:tc>
          <w:tcPr>
            <w:tcW w:w="1276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約</w:t>
            </w: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枚</w:t>
            </w:r>
          </w:p>
        </w:tc>
        <w:tc>
          <w:tcPr>
            <w:tcW w:w="5522" w:type="dxa"/>
            <w:gridSpan w:val="2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集計様式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メニュー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口座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グループ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売れ筋形式から集計印字形式を指定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その他帳票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グループ集計、時間帯別集計、時間帯別グループ集計、入手出金情報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リモコン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設定用リモコン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赤外線方式</w:t>
            </w:r>
            <w:r>
              <w:rPr>
                <w:rFonts w:hint="eastAsia"/>
              </w:rPr>
              <w:t>)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質量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約</w:t>
            </w:r>
            <w:r>
              <w:rPr>
                <w:rFonts w:hint="eastAsia"/>
              </w:rPr>
              <w:t>121</w:t>
            </w:r>
            <w:r>
              <w:rPr>
                <w:rFonts w:hint="default"/>
              </w:rPr>
              <w:t>Kg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外形寸法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幅</w:t>
            </w:r>
            <w:r>
              <w:rPr>
                <w:rFonts w:hint="eastAsia"/>
              </w:rPr>
              <w:t>650</w:t>
            </w:r>
            <w:r>
              <w:rPr>
                <w:rFonts w:hint="eastAsia"/>
              </w:rPr>
              <w:t>ｍｍ×高さ</w:t>
            </w:r>
            <w:r>
              <w:rPr>
                <w:rFonts w:hint="eastAsia"/>
              </w:rPr>
              <w:t>1600</w:t>
            </w:r>
            <w:r>
              <w:rPr>
                <w:rFonts w:hint="eastAsia"/>
              </w:rPr>
              <w:t>ｍｍ×奥行き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ｍｍ（突起物は除く）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定格消費電力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55/55</w:t>
            </w:r>
            <w:r>
              <w:rPr>
                <w:rFonts w:hint="eastAsia"/>
              </w:rPr>
              <w:t>Ｗ</w:t>
            </w:r>
            <w:r>
              <w:rPr>
                <w:rFonts w:hint="eastAsia"/>
              </w:rPr>
              <w:t>(50/60</w:t>
            </w:r>
            <w:r>
              <w:rPr>
                <w:rFonts w:hint="default"/>
              </w:rPr>
              <w:t>Hz</w:t>
            </w:r>
            <w:r>
              <w:rPr>
                <w:rFonts w:hint="eastAsia"/>
              </w:rPr>
              <w:t>)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設置環境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屋内専用　温度：</w:t>
            </w:r>
            <w:r>
              <w:rPr>
                <w:rFonts w:hint="eastAsia"/>
              </w:rPr>
              <w:t>+5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℃、湿度：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％</w:t>
            </w:r>
            <w:r>
              <w:rPr>
                <w:rFonts w:hint="eastAsia"/>
              </w:rPr>
              <w:t>R</w:t>
            </w:r>
            <w:r>
              <w:rPr>
                <w:rFonts w:hint="default"/>
              </w:rPr>
              <w:t>H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結露なきこと</w:t>
            </w:r>
            <w:r>
              <w:rPr>
                <w:rFonts w:hint="eastAsia"/>
              </w:rPr>
              <w:t>)</w:t>
            </w:r>
          </w:p>
        </w:tc>
      </w:tr>
      <w:tr>
        <w:trPr/>
        <w:tc>
          <w:tcPr>
            <w:tcW w:w="1696" w:type="dxa"/>
            <w:gridSpan w:val="2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その他</w:t>
            </w:r>
          </w:p>
        </w:tc>
        <w:tc>
          <w:tcPr>
            <w:tcW w:w="6798" w:type="dxa"/>
            <w:gridSpan w:val="3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設置後、任意でキャッシュレス対応ができること。</w:t>
            </w: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スマートフォンアプリに対応</w:t>
            </w:r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w:t>※参考機種：</w:t>
      </w:r>
      <w:r>
        <w:rPr>
          <w:rFonts w:hint="eastAsia"/>
        </w:rPr>
        <w:t>NEC</w:t>
      </w:r>
      <w:r>
        <w:rPr>
          <w:rFonts w:hint="eastAsia"/>
        </w:rPr>
        <w:t>マグナムコミュニケーションズ株式会社　</w:t>
      </w:r>
      <w:r>
        <w:rPr>
          <w:rFonts w:hint="eastAsia"/>
        </w:rPr>
        <w:t>BT-e</w:t>
      </w:r>
      <w:r>
        <w:rPr>
          <w:rFonts w:hint="default"/>
        </w:rPr>
        <w:t>312</w:t>
      </w:r>
      <w:r>
        <w:rPr>
          <w:rFonts w:hint="eastAsia"/>
        </w:rPr>
        <w:t>(</w:t>
      </w:r>
      <w:r>
        <w:rPr>
          <w:rFonts w:hint="eastAsia"/>
        </w:rPr>
        <w:t>高額タイプ）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７</w:t>
      </w:r>
      <w:r>
        <w:rPr>
          <w:rFonts w:hint="eastAsia"/>
        </w:rPr>
        <w:t xml:space="preserve">. </w:t>
      </w:r>
      <w:r>
        <w:rPr>
          <w:rFonts w:hint="eastAsia"/>
        </w:rPr>
        <w:t>特記事項</w:t>
      </w:r>
    </w:p>
    <w:p>
      <w:pPr>
        <w:pStyle w:val="15"/>
        <w:numPr>
          <w:numId w:val="0"/>
        </w:numPr>
        <w:ind w:left="420" w:leftChars="0" w:firstLine="0" w:firstLineChars="0"/>
        <w:rPr>
          <w:rFonts w:hint="default"/>
        </w:rPr>
      </w:pPr>
      <w:r>
        <w:rPr>
          <w:rFonts w:hint="eastAsia"/>
        </w:rPr>
        <w:t>①　ボタン数が最大１００口座あること。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②　ボタンの配置、配列が既存機と同一であり、レイアウトは自由にできること。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③　既存機と新台の部品（ボタンやケーブル）に互換性があること。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④　ミシン目綴じの回数券を発行できること。</w:t>
      </w:r>
      <w:bookmarkStart w:id="0" w:name="_GoBack"/>
      <w:bookmarkEnd w:id="0"/>
    </w:p>
    <w:p>
      <w:pPr>
        <w:pStyle w:val="0"/>
        <w:ind w:firstLine="420" w:firstLineChars="200"/>
        <w:rPr>
          <w:rFonts w:hint="default"/>
        </w:rPr>
      </w:pPr>
      <w:r>
        <w:rPr>
          <w:rFonts w:hint="eastAsia"/>
        </w:rPr>
        <w:t>⑤　リモコンにて日常の操作、各種設定、日計や硬貨の回収等の締め処理が出来ること。</w:t>
      </w:r>
    </w:p>
    <w:p>
      <w:pPr>
        <w:pStyle w:val="0"/>
        <w:ind w:firstLine="420" w:firstLineChars="200"/>
        <w:rPr>
          <w:rFonts w:hint="default"/>
        </w:rPr>
      </w:pPr>
      <w:r>
        <w:rPr>
          <w:rFonts w:hint="eastAsia"/>
        </w:rPr>
        <w:t>⑥　エコモード</w:t>
      </w:r>
    </w:p>
    <w:p>
      <w:pPr>
        <w:pStyle w:val="0"/>
        <w:ind w:firstLine="630" w:firstLineChars="300"/>
        <w:rPr>
          <w:rFonts w:hint="default"/>
        </w:rPr>
      </w:pPr>
      <w:r>
        <w:rPr>
          <w:rFonts w:hint="eastAsia"/>
        </w:rPr>
        <w:t>（時間設定、近接センサーでバックライトの自動</w:t>
      </w:r>
      <w:r>
        <w:rPr>
          <w:rFonts w:hint="eastAsia"/>
        </w:rPr>
        <w:t>ON</w:t>
      </w:r>
      <w:r>
        <w:rPr>
          <w:rFonts w:hint="eastAsia"/>
        </w:rPr>
        <w:t>、</w:t>
      </w:r>
      <w:r>
        <w:rPr>
          <w:rFonts w:hint="eastAsia"/>
        </w:rPr>
        <w:t>OFF</w:t>
      </w:r>
      <w:r>
        <w:rPr>
          <w:rFonts w:hint="eastAsia"/>
        </w:rPr>
        <w:t>が可能なこと）</w:t>
      </w:r>
    </w:p>
    <w:p>
      <w:pPr>
        <w:pStyle w:val="0"/>
        <w:ind w:firstLine="420" w:firstLineChars="200"/>
        <w:rPr>
          <w:rFonts w:hint="default"/>
        </w:rPr>
      </w:pPr>
      <w:r>
        <w:rPr>
          <w:rFonts w:hint="eastAsia"/>
        </w:rPr>
        <w:t>⑦　ボタンの背照は</w:t>
      </w:r>
      <w:r>
        <w:rPr>
          <w:rFonts w:hint="eastAsia"/>
        </w:rPr>
        <w:t>LED</w:t>
      </w:r>
      <w:r>
        <w:rPr>
          <w:rFonts w:hint="eastAsia"/>
        </w:rPr>
        <w:t>方式により</w:t>
      </w:r>
      <w:r>
        <w:rPr>
          <w:rFonts w:hint="eastAsia"/>
        </w:rPr>
        <w:t>7</w:t>
      </w:r>
      <w:r>
        <w:rPr>
          <w:rFonts w:hint="eastAsia"/>
        </w:rPr>
        <w:t>色の発光が可能なこと。</w:t>
      </w:r>
    </w:p>
    <w:p>
      <w:pPr>
        <w:pStyle w:val="0"/>
        <w:ind w:firstLine="420" w:firstLineChars="200"/>
        <w:rPr>
          <w:rFonts w:hint="default"/>
        </w:rPr>
      </w:pPr>
      <w:r>
        <w:rPr>
          <w:rFonts w:hint="eastAsia"/>
        </w:rPr>
        <w:t>⑧　ロール紙</w:t>
      </w:r>
      <w:r>
        <w:rPr>
          <w:rFonts w:hint="eastAsia"/>
        </w:rPr>
        <w:t>2</w:t>
      </w:r>
      <w:r>
        <w:rPr>
          <w:rFonts w:hint="eastAsia"/>
        </w:rPr>
        <w:t>巻セットによる自動切替機能があること。</w:t>
      </w:r>
    </w:p>
    <w:p>
      <w:pPr>
        <w:pStyle w:val="0"/>
        <w:ind w:firstLine="420" w:firstLineChars="200"/>
        <w:rPr>
          <w:rFonts w:hint="default"/>
        </w:rPr>
      </w:pPr>
      <w:r>
        <w:rPr>
          <w:rFonts w:hint="eastAsia"/>
        </w:rPr>
        <w:t>⑨　紙幣の投入は重ねて一括投入が可能なこと。</w:t>
      </w:r>
    </w:p>
    <w:p>
      <w:pPr>
        <w:pStyle w:val="0"/>
        <w:ind w:firstLine="420" w:firstLineChars="200"/>
        <w:rPr>
          <w:rFonts w:hint="default"/>
        </w:rPr>
      </w:pPr>
      <w:r>
        <w:rPr>
          <w:rFonts w:hint="eastAsia"/>
        </w:rPr>
        <w:t>⑩　楽な姿勢で紙幣・硬貨の投入が出来るユニバーサルデザインであること。</w:t>
      </w:r>
    </w:p>
    <w:p>
      <w:pPr>
        <w:pStyle w:val="15"/>
        <w:numPr>
          <w:numId w:val="0"/>
        </w:numPr>
        <w:ind w:left="0" w:leftChars="0" w:firstLine="420" w:firstLineChars="200"/>
        <w:rPr>
          <w:rFonts w:hint="default"/>
        </w:rPr>
      </w:pPr>
      <w:r>
        <w:rPr>
          <w:rFonts w:hint="eastAsia"/>
        </w:rPr>
        <w:t>⑪　抗菌ボタン対応であること。</w:t>
      </w:r>
    </w:p>
    <w:p>
      <w:pPr>
        <w:pStyle w:val="15"/>
        <w:numPr>
          <w:numId w:val="0"/>
        </w:numPr>
        <w:ind w:left="0" w:leftChars="0" w:firstLine="420" w:firstLineChars="200"/>
        <w:rPr>
          <w:rFonts w:hint="default"/>
        </w:rPr>
      </w:pPr>
      <w:r>
        <w:rPr>
          <w:rFonts w:hint="eastAsia"/>
        </w:rPr>
        <w:t>⑫　スマホでのメニュー変更、価格変更が可能なこと。</w:t>
      </w:r>
    </w:p>
    <w:p>
      <w:pPr>
        <w:pStyle w:val="0"/>
        <w:numPr>
          <w:numId w:val="0"/>
        </w:numPr>
        <w:ind w:left="840" w:leftChars="200" w:hanging="420" w:hangingChars="200"/>
        <w:rPr>
          <w:rFonts w:hint="eastAsia"/>
        </w:rPr>
      </w:pPr>
      <w:r>
        <w:rPr>
          <w:rFonts w:hint="eastAsia"/>
        </w:rPr>
        <w:t>⑬　</w:t>
      </w:r>
      <w:r>
        <w:rPr>
          <w:rFonts w:hint="default"/>
        </w:rPr>
        <w:t>既存の券売機と概ね同様の操作性</w:t>
      </w:r>
      <w:r>
        <w:rPr>
          <w:rFonts w:hint="eastAsia"/>
        </w:rPr>
        <w:t>及び</w:t>
      </w:r>
      <w:r>
        <w:rPr>
          <w:rFonts w:hint="default"/>
        </w:rPr>
        <w:t>運用方法を踏襲した仕様とし、利用者</w:t>
      </w:r>
      <w:r>
        <w:rPr>
          <w:rFonts w:hint="eastAsia"/>
        </w:rPr>
        <w:t>及び</w:t>
      </w:r>
      <w:r>
        <w:rPr>
          <w:rFonts w:hint="default"/>
        </w:rPr>
        <w:t>管理者に大きな変更負担が生じない構成とする。</w:t>
      </w:r>
      <w:r>
        <w:rPr>
          <w:rFonts w:hint="eastAsia"/>
        </w:rPr>
        <w:t>また、現在の発行券と券面統一性を維持すること。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８．保守体制</w:t>
      </w:r>
    </w:p>
    <w:p>
      <w:pPr>
        <w:pStyle w:val="0"/>
        <w:rPr>
          <w:rFonts w:hint="default"/>
        </w:rPr>
      </w:pPr>
      <w:r>
        <w:rPr>
          <w:rFonts w:hint="eastAsia"/>
        </w:rPr>
        <w:t>　　故障・問合せ受付は原則、平日及び土日祝日</w:t>
      </w:r>
      <w:r>
        <w:rPr>
          <w:rFonts w:hint="eastAsia"/>
        </w:rPr>
        <w:t xml:space="preserve"> 9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～</w:t>
      </w:r>
      <w:r>
        <w:rPr>
          <w:rFonts w:hint="eastAsia"/>
        </w:rPr>
        <w:t>17</w:t>
      </w:r>
      <w:r>
        <w:rPr>
          <w:rFonts w:hint="eastAsia"/>
        </w:rPr>
        <w:t>：</w:t>
      </w:r>
      <w:r>
        <w:rPr>
          <w:rFonts w:hint="eastAsia"/>
        </w:rPr>
        <w:t xml:space="preserve">30 </w:t>
      </w:r>
      <w:r>
        <w:rPr>
          <w:rFonts w:hint="eastAsia"/>
        </w:rPr>
        <w:t>とし，受付後速やかに</w:t>
      </w:r>
    </w:p>
    <w:p>
      <w:pPr>
        <w:pStyle w:val="0"/>
        <w:ind w:firstLine="420"/>
        <w:rPr>
          <w:rFonts w:hint="default"/>
        </w:rPr>
      </w:pPr>
      <w:r>
        <w:rPr>
          <w:rFonts w:hint="eastAsia"/>
        </w:rPr>
        <w:t>対応すること。訪問修理は平日及び土曜日</w:t>
      </w:r>
      <w:r>
        <w:rPr>
          <w:rFonts w:hint="eastAsia"/>
        </w:rPr>
        <w:t xml:space="preserve"> 9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～</w:t>
      </w:r>
      <w:r>
        <w:rPr>
          <w:rFonts w:hint="eastAsia"/>
        </w:rPr>
        <w:t>17</w:t>
      </w:r>
      <w:r>
        <w:rPr>
          <w:rFonts w:hint="eastAsia"/>
        </w:rPr>
        <w:t>：</w:t>
      </w:r>
      <w:r>
        <w:rPr>
          <w:rFonts w:hint="eastAsia"/>
        </w:rPr>
        <w:t xml:space="preserve">30 </w:t>
      </w:r>
      <w:r>
        <w:rPr>
          <w:rFonts w:hint="eastAsia"/>
        </w:rPr>
        <w:t>に行うこと。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９．その他　　</w:t>
      </w:r>
    </w:p>
    <w:p>
      <w:pPr>
        <w:pStyle w:val="0"/>
        <w:ind w:left="420" w:leftChars="100" w:hanging="210" w:hangingChars="100"/>
        <w:rPr>
          <w:rFonts w:hint="default"/>
        </w:rPr>
      </w:pPr>
      <w:r>
        <w:rPr>
          <w:rFonts w:hint="eastAsia"/>
        </w:rPr>
        <w:t>・搬入設置及び機器データ設定に関して、事前に発注者または設置施設職員と協議する　こと。</w:t>
      </w:r>
    </w:p>
    <w:p>
      <w:pPr>
        <w:pStyle w:val="0"/>
        <w:ind w:left="420" w:hanging="420" w:hangingChars="200"/>
        <w:rPr>
          <w:rFonts w:hint="default"/>
        </w:rPr>
      </w:pPr>
      <w:r>
        <w:rPr>
          <w:rFonts w:hint="eastAsia"/>
        </w:rPr>
        <w:t>　・納入機器については新品のものを用意すること。現行の券売機</w:t>
      </w:r>
      <w:r>
        <w:rPr>
          <w:rFonts w:hint="eastAsia"/>
        </w:rPr>
        <w:t>1</w:t>
      </w:r>
      <w:r>
        <w:rPr>
          <w:rFonts w:hint="eastAsia"/>
        </w:rPr>
        <w:t>台の撤去廃棄は本調達に含むこととする。</w:t>
      </w:r>
    </w:p>
    <w:p>
      <w:pPr>
        <w:pStyle w:val="0"/>
        <w:ind w:left="420" w:hanging="420" w:hangingChars="200"/>
        <w:rPr>
          <w:rFonts w:hint="default"/>
        </w:rPr>
      </w:pPr>
      <w:r>
        <w:rPr>
          <w:rFonts w:hint="eastAsia"/>
        </w:rPr>
        <w:t>　</w:t>
      </w:r>
      <w:r>
        <w:rPr>
          <w:rFonts w:hint="eastAsia" w:asciiTheme="minorEastAsia" w:hAnsiTheme="minorEastAsia" w:eastAsiaTheme="minorEastAsia"/>
        </w:rPr>
        <w:t>・</w:t>
      </w:r>
      <w:r>
        <w:rPr>
          <w:rFonts w:hint="eastAsia" w:asciiTheme="minorEastAsia" w:hAnsiTheme="minorEastAsia" w:eastAsiaTheme="minorEastAsia"/>
          <w:sz w:val="21"/>
        </w:rPr>
        <w:t>その他本仕様書に定めのない事項で疑義が生じたときは、担当者と協議し、その指示に従うこと。</w:t>
      </w:r>
      <w:r>
        <w:rPr>
          <w:rFonts w:hint="eastAsia"/>
        </w:rPr>
        <w:t>　</w:t>
      </w:r>
    </w:p>
    <w:p>
      <w:pPr>
        <w:pStyle w:val="15"/>
        <w:ind w:left="420" w:leftChars="0"/>
        <w:rPr>
          <w:rFonts w:hint="default"/>
        </w:rPr>
      </w:pPr>
    </w:p>
    <w:p>
      <w:pPr>
        <w:pStyle w:val="15"/>
        <w:ind w:left="420" w:leftChars="0"/>
        <w:rPr>
          <w:rFonts w:hint="default"/>
        </w:rPr>
      </w:pPr>
    </w:p>
    <w:p>
      <w:pPr>
        <w:pStyle w:val="15"/>
        <w:ind w:left="420" w:leftChars="0"/>
        <w:rPr>
          <w:rFonts w:hint="default"/>
        </w:rPr>
      </w:pPr>
    </w:p>
    <w:p>
      <w:pPr>
        <w:pStyle w:val="15"/>
        <w:ind w:left="420" w:leftChars="0"/>
        <w:rPr>
          <w:rFonts w:hint="default"/>
        </w:rPr>
      </w:pPr>
    </w:p>
    <w:p>
      <w:pPr>
        <w:pStyle w:val="15"/>
        <w:ind w:left="420" w:leftChars="0"/>
        <w:rPr>
          <w:rFonts w:hint="default"/>
        </w:rPr>
      </w:pPr>
    </w:p>
    <w:p>
      <w:pPr>
        <w:pStyle w:val="15"/>
        <w:ind w:left="420" w:leftChars="0"/>
        <w:rPr>
          <w:rFonts w:hint="default"/>
        </w:rPr>
      </w:pPr>
    </w:p>
    <w:p>
      <w:pPr>
        <w:pStyle w:val="15"/>
        <w:ind w:left="420" w:leftChars="0"/>
        <w:rPr>
          <w:rFonts w:hint="default"/>
        </w:rPr>
      </w:pPr>
    </w:p>
    <w:p>
      <w:pPr>
        <w:pStyle w:val="15"/>
        <w:ind w:left="420" w:leftChars="0"/>
        <w:rPr>
          <w:rFonts w:hint="default"/>
        </w:rPr>
      </w:pPr>
    </w:p>
    <w:p>
      <w:pPr>
        <w:pStyle w:val="15"/>
        <w:ind w:left="420" w:leftChars="0"/>
        <w:rPr>
          <w:rFonts w:hint="default"/>
        </w:rPr>
      </w:pPr>
    </w:p>
    <w:p>
      <w:pPr>
        <w:pStyle w:val="15"/>
        <w:ind w:left="420" w:leftChars="0"/>
        <w:rPr>
          <w:rFonts w:hint="default"/>
        </w:rPr>
      </w:pPr>
    </w:p>
    <w:p>
      <w:pPr>
        <w:pStyle w:val="0"/>
        <w:rPr>
          <w:rFonts w:hint="default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C8700DF4"/>
    <w:lvl w:ilvl="0" w:tplc="AC5AA9A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256</TotalTime>
  <Pages>3</Pages>
  <Words>83</Words>
  <Characters>1700</Characters>
  <Application>JUST Note</Application>
  <Lines>963</Lines>
  <Paragraphs>106</Paragraphs>
  <CharactersWithSpaces>1742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林 孝和</dc:creator>
  <cp:lastModifiedBy>松山 梨恵</cp:lastModifiedBy>
  <cp:lastPrinted>2026-06-05T00:38:33Z</cp:lastPrinted>
  <dcterms:created xsi:type="dcterms:W3CDTF">2018-08-23T10:33:00Z</dcterms:created>
  <dcterms:modified xsi:type="dcterms:W3CDTF">2026-06-11T09:53:19Z</dcterms:modified>
  <cp:revision>93</cp:revision>
</cp:coreProperties>
</file>